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72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1.进入阳光高考官网“专业查询”栏进行查询</w:t>
      </w:r>
    </w:p>
    <w:p w14:paraId="5E2C5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3675" cy="3051175"/>
            <wp:effectExtent l="0" t="0" r="3175" b="158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5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34F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2.选择“高职（专科）”一栏，输入专业名称，查询专业代码，确定是否符合报考限定条件</w:t>
      </w:r>
      <w:bookmarkStart w:id="0" w:name="_GoBack"/>
      <w:bookmarkEnd w:id="0"/>
    </w:p>
    <w:p w14:paraId="30517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4310" cy="3448050"/>
            <wp:effectExtent l="0" t="0" r="254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DF7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2025-05-26T13:40:57Z</dcterms:created>
  <dc:creator>招办</dc:creator>
  <cp:lastModifiedBy>Silencieux</cp:lastModifiedBy>
  <dcterms:modified xsi:type="dcterms:W3CDTF">2025-05-26T13:41:17Z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eyJoZGlkIjoiMWE0Nzk4MWJhYTYyNmViMTliNmY1MzYwZTk4YzRkYTgiLCJ1c2VySWQiOiI1NjM4NDM5ODIifQ==</vt:lpwstr>
  </property>
  <property fmtid="{D5CDD505-2E9C-101B-9397-08002B2CF9AE}" pid="4" name="ICV">
    <vt:lpwstr>16C60D004E5448C5B5DF7E1732E3DF2A_12</vt:lpwstr>
  </property>
</Properties>
</file>